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7D74D" w14:textId="1C64271A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venir" w:eastAsia="Avenir" w:hAnsi="Avenir" w:cs="Avenir"/>
          <w:color w:val="000000"/>
          <w:sz w:val="24"/>
          <w:szCs w:val="24"/>
        </w:rPr>
      </w:pPr>
      <w:r>
        <w:rPr>
          <w:rFonts w:ascii="Avenir" w:eastAsia="Avenir" w:hAnsi="Avenir" w:cs="Avenir"/>
          <w:b/>
          <w:color w:val="000000"/>
          <w:sz w:val="24"/>
          <w:szCs w:val="24"/>
        </w:rPr>
        <w:t xml:space="preserve">I.C. </w:t>
      </w:r>
    </w:p>
    <w:p w14:paraId="3F7B72F9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venir" w:eastAsia="Avenir" w:hAnsi="Avenir" w:cs="Avenir"/>
          <w:color w:val="000000"/>
          <w:sz w:val="22"/>
          <w:szCs w:val="22"/>
        </w:rPr>
      </w:pPr>
    </w:p>
    <w:p w14:paraId="7DF697AA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venir" w:eastAsia="Avenir" w:hAnsi="Avenir" w:cs="Avenir"/>
          <w:color w:val="000000"/>
          <w:sz w:val="28"/>
          <w:szCs w:val="28"/>
        </w:rPr>
      </w:pPr>
      <w:r>
        <w:rPr>
          <w:rFonts w:ascii="Avenir" w:eastAsia="Avenir" w:hAnsi="Avenir" w:cs="Avenir"/>
          <w:b/>
          <w:color w:val="000000"/>
          <w:sz w:val="28"/>
          <w:szCs w:val="28"/>
        </w:rPr>
        <w:t>PATTO PER LO SVILUPPO PROFESSIONALE</w:t>
      </w:r>
    </w:p>
    <w:p w14:paraId="78255375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tra</w:t>
      </w:r>
    </w:p>
    <w:p w14:paraId="4AFFB5B3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Il docente</w:t>
      </w:r>
      <w:r>
        <w:rPr>
          <w:rFonts w:ascii="Avenir" w:eastAsia="Avenir" w:hAnsi="Avenir" w:cs="Avenir"/>
          <w:color w:val="000000"/>
          <w:sz w:val="22"/>
          <w:szCs w:val="22"/>
        </w:rPr>
        <w:t>______________________________________</w:t>
      </w:r>
      <w:proofErr w:type="gramStart"/>
      <w:r>
        <w:rPr>
          <w:rFonts w:ascii="Avenir" w:eastAsia="Avenir" w:hAnsi="Avenir" w:cs="Avenir"/>
          <w:color w:val="000000"/>
          <w:sz w:val="22"/>
          <w:szCs w:val="22"/>
        </w:rPr>
        <w:t>_</w:t>
      </w:r>
      <w:r>
        <w:rPr>
          <w:rFonts w:ascii="Avenir" w:eastAsia="Avenir" w:hAnsi="Avenir" w:cs="Avenir"/>
          <w:color w:val="000000"/>
          <w:sz w:val="16"/>
          <w:szCs w:val="16"/>
        </w:rPr>
        <w:t>(</w:t>
      </w:r>
      <w:proofErr w:type="gramEnd"/>
      <w:r>
        <w:rPr>
          <w:rFonts w:ascii="Avenir" w:eastAsia="Avenir" w:hAnsi="Avenir" w:cs="Avenir"/>
          <w:color w:val="000000"/>
          <w:sz w:val="16"/>
          <w:szCs w:val="16"/>
        </w:rPr>
        <w:t>in seguito per brevità chiamato "docente neo-assunto")</w:t>
      </w:r>
    </w:p>
    <w:p w14:paraId="4EEA7A27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e</w:t>
      </w:r>
    </w:p>
    <w:p w14:paraId="145D1A1D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Il dirigente scolastico ___________________________</w:t>
      </w:r>
      <w:proofErr w:type="gramStart"/>
      <w:r>
        <w:rPr>
          <w:rFonts w:ascii="Avenir" w:eastAsia="Avenir" w:hAnsi="Avenir" w:cs="Avenir"/>
          <w:b/>
          <w:color w:val="000000"/>
          <w:sz w:val="22"/>
          <w:szCs w:val="22"/>
        </w:rPr>
        <w:t>_</w:t>
      </w:r>
      <w:r>
        <w:rPr>
          <w:rFonts w:ascii="Avenir" w:eastAsia="Avenir" w:hAnsi="Avenir" w:cs="Avenir"/>
          <w:color w:val="000000"/>
          <w:sz w:val="16"/>
          <w:szCs w:val="16"/>
        </w:rPr>
        <w:t>(</w:t>
      </w:r>
      <w:proofErr w:type="gramEnd"/>
      <w:r>
        <w:rPr>
          <w:rFonts w:ascii="Avenir" w:eastAsia="Avenir" w:hAnsi="Avenir" w:cs="Avenir"/>
          <w:color w:val="000000"/>
          <w:sz w:val="16"/>
          <w:szCs w:val="16"/>
        </w:rPr>
        <w:t>in seguito per brevità chiamato "dirigente scolastico")</w:t>
      </w:r>
    </w:p>
    <w:p w14:paraId="52BF8C3F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  <w:r>
        <w:rPr>
          <w:rFonts w:ascii="Avenir" w:eastAsia="Avenir" w:hAnsi="Avenir" w:cs="Avenir"/>
          <w:color w:val="000000"/>
          <w:sz w:val="24"/>
          <w:szCs w:val="24"/>
        </w:rPr>
        <w:t xml:space="preserve"> </w:t>
      </w:r>
    </w:p>
    <w:p w14:paraId="19743231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Visto l'art.5 del DM 850/2015 e l’art.5 del DM 226/22;</w:t>
      </w:r>
    </w:p>
    <w:p w14:paraId="19B64B75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Visto il Bilancio delle Competenze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elaborato dal docente neo-assunto; </w:t>
      </w:r>
    </w:p>
    <w:p w14:paraId="01799030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Sentito il docente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tutor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___________________________</w:t>
      </w:r>
    </w:p>
    <w:p w14:paraId="2F9D3C42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2"/>
          <w:szCs w:val="22"/>
        </w:rPr>
      </w:pPr>
    </w:p>
    <w:p w14:paraId="3E1D7A02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tra il docente neoassunto e il dirigente scolastico</w:t>
      </w:r>
    </w:p>
    <w:p w14:paraId="0BDE6F64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2"/>
          <w:szCs w:val="22"/>
        </w:rPr>
      </w:pPr>
    </w:p>
    <w:p w14:paraId="6F64043A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b/>
          <w:color w:val="000000"/>
          <w:sz w:val="22"/>
          <w:szCs w:val="22"/>
        </w:rPr>
        <w:t>si conviene quanto segue</w:t>
      </w:r>
    </w:p>
    <w:p w14:paraId="6B03080C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00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a) Il docente neo-assunto, in anno di formazione e prova</w:t>
      </w:r>
      <w:r>
        <w:rPr>
          <w:rFonts w:ascii="Avenir" w:eastAsia="Avenir" w:hAnsi="Avenir" w:cs="Avenir"/>
          <w:color w:val="00B050"/>
          <w:sz w:val="22"/>
          <w:szCs w:val="22"/>
        </w:rPr>
        <w:t xml:space="preserve"> 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presso questo Istituto nell' </w:t>
      </w: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a.s.</w:t>
      </w:r>
      <w:proofErr w:type="spellEnd"/>
      <w:r>
        <w:rPr>
          <w:rFonts w:ascii="Avenir" w:eastAsia="Avenir" w:hAnsi="Avenir" w:cs="Avenir"/>
          <w:color w:val="000000"/>
          <w:sz w:val="22"/>
          <w:szCs w:val="22"/>
        </w:rPr>
        <w:t xml:space="preserve"> 2023/24, si impegna a sviluppare le seguenti competenze, individuate e descritte nel Bilancio di competenze iniziale (trascrivere i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descrittori presi in esame nel Bilancio</w:t>
      </w:r>
      <w:r>
        <w:rPr>
          <w:rFonts w:ascii="Avenir" w:eastAsia="Avenir" w:hAnsi="Avenir" w:cs="Avenir"/>
          <w:color w:val="000000"/>
          <w:sz w:val="22"/>
          <w:szCs w:val="22"/>
        </w:rPr>
        <w:t>, da uno a tre per ciascun ambito, per i quali appare necessario acquisire nuove competenze):</w:t>
      </w:r>
    </w:p>
    <w:tbl>
      <w:tblPr>
        <w:tblStyle w:val="a"/>
        <w:tblW w:w="99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35"/>
        <w:gridCol w:w="8505"/>
      </w:tblGrid>
      <w:tr w:rsidR="00F572F9" w14:paraId="31194A2C" w14:textId="77777777">
        <w:trPr>
          <w:cantSplit/>
          <w:trHeight w:val="1941"/>
          <w:jc w:val="center"/>
        </w:trPr>
        <w:tc>
          <w:tcPr>
            <w:tcW w:w="1271" w:type="dxa"/>
            <w:vMerge w:val="restart"/>
            <w:vAlign w:val="center"/>
          </w:tcPr>
          <w:p w14:paraId="6E58B29C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venir" w:eastAsia="Avenir" w:hAnsi="Avenir" w:cs="Avenir"/>
                <w:color w:val="000000"/>
                <w:sz w:val="28"/>
                <w:szCs w:val="28"/>
              </w:rPr>
            </w:pPr>
            <w:r>
              <w:rPr>
                <w:rFonts w:ascii="Avenir" w:eastAsia="Avenir" w:hAnsi="Avenir" w:cs="Avenir"/>
                <w:color w:val="000000"/>
                <w:sz w:val="28"/>
                <w:szCs w:val="28"/>
              </w:rPr>
              <w:t>AREA DELLE COMPETENZE RELATIVE ALL’INSEGNAMENTO (Didattica)</w:t>
            </w:r>
          </w:p>
        </w:tc>
        <w:tc>
          <w:tcPr>
            <w:tcW w:w="8640" w:type="dxa"/>
            <w:gridSpan w:val="2"/>
            <w:vAlign w:val="center"/>
          </w:tcPr>
          <w:p w14:paraId="5BC90D6C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a) Organizzare situazioni di apprendimento</w:t>
            </w:r>
          </w:p>
          <w:p w14:paraId="4B14C0B9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763266E6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06A282C4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237F3A66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62F02070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</w:tr>
      <w:tr w:rsidR="00F572F9" w14:paraId="7900FDD9" w14:textId="77777777">
        <w:trPr>
          <w:cantSplit/>
          <w:trHeight w:val="1941"/>
          <w:jc w:val="center"/>
        </w:trPr>
        <w:tc>
          <w:tcPr>
            <w:tcW w:w="1271" w:type="dxa"/>
            <w:vMerge/>
            <w:vAlign w:val="center"/>
          </w:tcPr>
          <w:p w14:paraId="323F3986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640" w:type="dxa"/>
            <w:gridSpan w:val="2"/>
            <w:vAlign w:val="center"/>
          </w:tcPr>
          <w:p w14:paraId="3E8EA4B8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b) Osservare e valutare gli allievi secondo un approccio formativo</w:t>
            </w:r>
          </w:p>
          <w:p w14:paraId="0151F4EC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402DBF8D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61A5872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2BBFD2A6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572F9" w14:paraId="0674B7B8" w14:textId="77777777">
        <w:trPr>
          <w:cantSplit/>
          <w:trHeight w:val="1941"/>
          <w:jc w:val="center"/>
        </w:trPr>
        <w:tc>
          <w:tcPr>
            <w:tcW w:w="1271" w:type="dxa"/>
            <w:vMerge/>
            <w:vAlign w:val="center"/>
          </w:tcPr>
          <w:p w14:paraId="36175BFA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640" w:type="dxa"/>
            <w:gridSpan w:val="2"/>
            <w:vAlign w:val="center"/>
          </w:tcPr>
          <w:p w14:paraId="39306042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c) Coinvolgere gli allievi nel processo di apprendimento</w:t>
            </w:r>
          </w:p>
          <w:p w14:paraId="0FE9A709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11B9BCB2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D88A387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DF621A0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572F9" w14:paraId="28E1C774" w14:textId="77777777">
        <w:trPr>
          <w:cantSplit/>
          <w:trHeight w:val="2126"/>
          <w:jc w:val="center"/>
        </w:trPr>
        <w:tc>
          <w:tcPr>
            <w:tcW w:w="1406" w:type="dxa"/>
            <w:gridSpan w:val="2"/>
            <w:vMerge w:val="restart"/>
          </w:tcPr>
          <w:p w14:paraId="46B8B0FC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venir" w:eastAsia="Avenir" w:hAnsi="Avenir" w:cs="Avenir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Avenir" w:eastAsia="Avenir" w:hAnsi="Avenir" w:cs="Avenir"/>
                <w:color w:val="000000"/>
                <w:sz w:val="28"/>
                <w:szCs w:val="28"/>
              </w:rPr>
              <w:lastRenderedPageBreak/>
              <w:t>AREA  ORGANIZZAZIONE</w:t>
            </w:r>
            <w:proofErr w:type="gramEnd"/>
            <w:r>
              <w:rPr>
                <w:rFonts w:ascii="Avenir" w:eastAsia="Avenir" w:hAnsi="Avenir" w:cs="Avenir"/>
                <w:color w:val="000000"/>
                <w:sz w:val="28"/>
                <w:szCs w:val="28"/>
              </w:rPr>
              <w:t xml:space="preserve">  ALLA PARTECIPAZIONE SCOLASTICA (Organizzazione)</w:t>
            </w:r>
          </w:p>
        </w:tc>
        <w:tc>
          <w:tcPr>
            <w:tcW w:w="8505" w:type="dxa"/>
          </w:tcPr>
          <w:p w14:paraId="366A94A8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d) Lavorare in gruppo tra docenti</w:t>
            </w:r>
          </w:p>
          <w:p w14:paraId="31D5B418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6E6AC5FF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13ABA35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5062C64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572F9" w14:paraId="58DE9A73" w14:textId="77777777">
        <w:trPr>
          <w:cantSplit/>
          <w:trHeight w:val="2138"/>
          <w:jc w:val="center"/>
        </w:trPr>
        <w:tc>
          <w:tcPr>
            <w:tcW w:w="1406" w:type="dxa"/>
            <w:gridSpan w:val="2"/>
            <w:vMerge/>
          </w:tcPr>
          <w:p w14:paraId="78AD7FC9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505" w:type="dxa"/>
          </w:tcPr>
          <w:p w14:paraId="330C2946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e) Partecipare alla gestione della scuola</w:t>
            </w:r>
          </w:p>
          <w:p w14:paraId="74982197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0B4DA2C8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C6A8F20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5F018881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  <w:tr w:rsidR="00F572F9" w14:paraId="35B103E6" w14:textId="77777777">
        <w:trPr>
          <w:cantSplit/>
          <w:trHeight w:val="2126"/>
          <w:jc w:val="center"/>
        </w:trPr>
        <w:tc>
          <w:tcPr>
            <w:tcW w:w="1406" w:type="dxa"/>
            <w:gridSpan w:val="2"/>
            <w:vMerge/>
          </w:tcPr>
          <w:p w14:paraId="6ED80298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505" w:type="dxa"/>
          </w:tcPr>
          <w:p w14:paraId="6FE872BC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c) Informare e coinvolgere i genitori</w:t>
            </w:r>
          </w:p>
          <w:p w14:paraId="43867754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189CB40D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4EB404BA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6B2641A3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</w:tc>
      </w:tr>
    </w:tbl>
    <w:p w14:paraId="62EF67CB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jc w:val="both"/>
        <w:rPr>
          <w:rFonts w:ascii="Avenir" w:eastAsia="Avenir" w:hAnsi="Avenir" w:cs="Avenir"/>
          <w:color w:val="000000"/>
          <w:sz w:val="22"/>
          <w:szCs w:val="22"/>
        </w:rPr>
      </w:pPr>
    </w:p>
    <w:tbl>
      <w:tblPr>
        <w:tblStyle w:val="a0"/>
        <w:tblW w:w="95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8483"/>
      </w:tblGrid>
      <w:tr w:rsidR="00F572F9" w14:paraId="4E13EB32" w14:textId="77777777">
        <w:trPr>
          <w:cantSplit/>
          <w:trHeight w:val="2191"/>
          <w:jc w:val="center"/>
        </w:trPr>
        <w:tc>
          <w:tcPr>
            <w:tcW w:w="1113" w:type="dxa"/>
            <w:vMerge w:val="restart"/>
            <w:vAlign w:val="center"/>
          </w:tcPr>
          <w:p w14:paraId="156DBD67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Avenir" w:eastAsia="Avenir" w:hAnsi="Avenir" w:cs="Avenir"/>
                <w:color w:val="000000"/>
                <w:sz w:val="28"/>
                <w:szCs w:val="28"/>
              </w:rPr>
            </w:pPr>
            <w:r>
              <w:rPr>
                <w:rFonts w:ascii="Avenir" w:eastAsia="Avenir" w:hAnsi="Avenir" w:cs="Avenir"/>
                <w:color w:val="000000"/>
                <w:sz w:val="28"/>
                <w:szCs w:val="28"/>
              </w:rPr>
              <w:t>AREA DELLE COMPETENZE RELATIVE ALLA PROPRIA FORMAZIONE (Professionalità)</w:t>
            </w:r>
          </w:p>
        </w:tc>
        <w:tc>
          <w:tcPr>
            <w:tcW w:w="8483" w:type="dxa"/>
            <w:vAlign w:val="center"/>
          </w:tcPr>
          <w:p w14:paraId="2E07C60D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g) Affrontare i doveri e i problemi etici della professione</w:t>
            </w:r>
          </w:p>
          <w:p w14:paraId="7B45ABF3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3AE27134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C1DAF56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39DC28BF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………………………………………………………………………….……………………</w:t>
            </w:r>
          </w:p>
        </w:tc>
      </w:tr>
      <w:tr w:rsidR="00F572F9" w14:paraId="042257EE" w14:textId="77777777">
        <w:trPr>
          <w:cantSplit/>
          <w:trHeight w:val="2176"/>
          <w:jc w:val="center"/>
        </w:trPr>
        <w:tc>
          <w:tcPr>
            <w:tcW w:w="1113" w:type="dxa"/>
            <w:vMerge/>
            <w:vAlign w:val="center"/>
          </w:tcPr>
          <w:p w14:paraId="6D32C5C3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483" w:type="dxa"/>
            <w:vAlign w:val="center"/>
          </w:tcPr>
          <w:p w14:paraId="4FD9B98F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 h) Servirsi delle nuove tecnologie per le attività progettuali, organizzative, e formative</w:t>
            </w:r>
          </w:p>
          <w:p w14:paraId="6EB07631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02B32E70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2F094340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165A973" w14:textId="77777777" w:rsidR="00F572F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  <w:tr w:rsidR="00F572F9" w14:paraId="30413EF9" w14:textId="77777777">
        <w:trPr>
          <w:cantSplit/>
          <w:trHeight w:val="2305"/>
          <w:jc w:val="center"/>
        </w:trPr>
        <w:tc>
          <w:tcPr>
            <w:tcW w:w="1113" w:type="dxa"/>
            <w:vMerge/>
            <w:vAlign w:val="center"/>
          </w:tcPr>
          <w:p w14:paraId="3493ECF3" w14:textId="77777777" w:rsidR="00F572F9" w:rsidRDefault="00F572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</w:tc>
        <w:tc>
          <w:tcPr>
            <w:tcW w:w="8483" w:type="dxa"/>
            <w:vAlign w:val="center"/>
          </w:tcPr>
          <w:p w14:paraId="29F5F58E" w14:textId="77777777" w:rsidR="00F572F9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 xml:space="preserve">Curare la propria formazione continua </w:t>
            </w:r>
          </w:p>
          <w:p w14:paraId="5BDA02CE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40"/>
              <w:rPr>
                <w:rFonts w:ascii="Avenir" w:eastAsia="Avenir" w:hAnsi="Avenir" w:cs="Avenir"/>
                <w:color w:val="000000"/>
                <w:sz w:val="21"/>
                <w:szCs w:val="21"/>
              </w:rPr>
            </w:pPr>
          </w:p>
          <w:p w14:paraId="55AA77D8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07C47F9A" w14:textId="77777777" w:rsidR="00F572F9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14" w:hanging="357"/>
              <w:jc w:val="both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</w:t>
            </w:r>
          </w:p>
          <w:p w14:paraId="185FDA2A" w14:textId="77777777" w:rsidR="00F572F9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  <w:sz w:val="21"/>
                <w:szCs w:val="21"/>
              </w:rPr>
            </w:pPr>
            <w:r>
              <w:rPr>
                <w:rFonts w:ascii="Avenir" w:eastAsia="Avenir" w:hAnsi="Avenir" w:cs="Avenir"/>
                <w:color w:val="000000"/>
                <w:sz w:val="21"/>
                <w:szCs w:val="21"/>
              </w:rPr>
              <w:t>………………………………………………………………………………………………</w:t>
            </w:r>
          </w:p>
        </w:tc>
      </w:tr>
    </w:tbl>
    <w:p w14:paraId="52199565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jc w:val="both"/>
        <w:rPr>
          <w:rFonts w:ascii="Avenir" w:eastAsia="Avenir" w:hAnsi="Avenir" w:cs="Avenir"/>
          <w:color w:val="000000"/>
          <w:sz w:val="22"/>
          <w:szCs w:val="22"/>
        </w:rPr>
      </w:pPr>
    </w:p>
    <w:p w14:paraId="3A8533B6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lastRenderedPageBreak/>
        <w:t>b) Il docente neoassunto si impegna a perseguire gli obiettivi di sviluppo delle proprie competenze sopra indicati attraverso le attività formative di cui all’art.6 del DM 850/15 e art. 6 del DM 226/22, la partecipazione ad attività formative attivate dall’Istituzione scolastica o da reti di scuole nonché l’eventuale coerente utilizzo delle risorse della Carta di cui all’art.1 comma 121 della legge 107/15.</w:t>
      </w:r>
    </w:p>
    <w:p w14:paraId="231D95CD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</w:p>
    <w:p w14:paraId="4108944B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In particolare, al fine di acquisire o approfondire le competenze professionali percepite come meno adeguate nel Bilancio delle competenze e sopra riportate, il docente neoassunto indica la propria opzione, in ordine di priorità, per i seguenti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Laboratori formativi</w:t>
      </w:r>
      <w:r>
        <w:rPr>
          <w:rFonts w:ascii="Avenir" w:eastAsia="Avenir" w:hAnsi="Avenir" w:cs="Avenir"/>
          <w:color w:val="000000"/>
          <w:sz w:val="22"/>
          <w:szCs w:val="22"/>
        </w:rPr>
        <w:t>:</w:t>
      </w:r>
    </w:p>
    <w:p w14:paraId="012DCB48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</w:tabs>
        <w:spacing w:before="84"/>
        <w:ind w:left="1440"/>
        <w:jc w:val="both"/>
        <w:rPr>
          <w:rFonts w:ascii="Avenir" w:eastAsia="Avenir" w:hAnsi="Avenir" w:cs="Avenir"/>
          <w:color w:val="000000"/>
          <w:sz w:val="22"/>
          <w:szCs w:val="22"/>
        </w:rPr>
      </w:pPr>
    </w:p>
    <w:p w14:paraId="54DC27F3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20202"/>
        </w:rPr>
        <w:t xml:space="preserve"> Metodologie e tecnologie della didattica digitale e loro integrazione nel curricolo;</w:t>
      </w:r>
      <w:r>
        <w:rPr>
          <w:rFonts w:ascii="Avenir" w:eastAsia="Avenir" w:hAnsi="Avenir" w:cs="Avenir"/>
          <w:color w:val="000000"/>
        </w:rPr>
        <w:br/>
      </w:r>
    </w:p>
    <w:p w14:paraId="1CF58839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Inclusione sociale e dinamiche interculturali;</w:t>
      </w:r>
    </w:p>
    <w:p w14:paraId="1277A3B7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color w:val="020202"/>
        </w:rPr>
      </w:pPr>
    </w:p>
    <w:p w14:paraId="12D04F04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 xml:space="preserve">Gestione della classe e dinamiche relazionali, con particolare riferimento alla </w:t>
      </w:r>
    </w:p>
    <w:p w14:paraId="5C741462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Avenir" w:eastAsia="Avenir" w:hAnsi="Avenir" w:cs="Avenir"/>
          <w:color w:val="020202"/>
        </w:rPr>
        <w:t xml:space="preserve">                                      prevenzione dei fenomeni di violenza, bullismo e discriminazioni;</w:t>
      </w:r>
    </w:p>
    <w:p w14:paraId="6C3EDBD3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color w:val="020202"/>
        </w:rPr>
      </w:pPr>
    </w:p>
    <w:p w14:paraId="428420E4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Buone pratiche di didattiche disciplinari per motivare gli studenti ad apprendere;</w:t>
      </w:r>
    </w:p>
    <w:p w14:paraId="61EEB2C0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venir" w:eastAsia="Avenir" w:hAnsi="Avenir" w:cs="Avenir"/>
          <w:color w:val="020202"/>
        </w:rPr>
      </w:pPr>
    </w:p>
    <w:p w14:paraId="1D4C6D7B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Valutazione di sistema (Autovalutazione e miglioramento);</w:t>
      </w:r>
    </w:p>
    <w:p w14:paraId="1810D995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</w:rPr>
      </w:pPr>
    </w:p>
    <w:p w14:paraId="5977F10F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Percorsi per le Competenze Trasversali e l’Orientamento;</w:t>
      </w:r>
    </w:p>
    <w:p w14:paraId="6967B4AC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</w:rPr>
      </w:pPr>
    </w:p>
    <w:p w14:paraId="4A8B1DB9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>BES;</w:t>
      </w:r>
    </w:p>
    <w:p w14:paraId="560029FB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</w:rPr>
      </w:pPr>
    </w:p>
    <w:p w14:paraId="5F5771FA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Innovazione della didattica delle discipline;</w:t>
      </w:r>
    </w:p>
    <w:p w14:paraId="38BC5DF6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</w:rPr>
      </w:pPr>
    </w:p>
    <w:p w14:paraId="2D6D6D8D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00000"/>
        </w:rPr>
        <w:t xml:space="preserve"> </w:t>
      </w:r>
      <w:r>
        <w:rPr>
          <w:rFonts w:ascii="Avenir" w:eastAsia="Avenir" w:hAnsi="Avenir" w:cs="Avenir"/>
          <w:color w:val="020202"/>
        </w:rPr>
        <w:t>Insegnamento di educazione civica e sua integrazione nel curricolo con particolare riferimento all’educazione sostenibile;</w:t>
      </w:r>
    </w:p>
    <w:p w14:paraId="5A108320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rPr>
          <w:rFonts w:ascii="Avenir" w:eastAsia="Avenir" w:hAnsi="Avenir" w:cs="Avenir"/>
          <w:color w:val="020202"/>
        </w:rPr>
      </w:pPr>
    </w:p>
    <w:p w14:paraId="468358B6" w14:textId="77777777" w:rsidR="00F572F9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</w:tabs>
        <w:rPr>
          <w:rFonts w:ascii="Avenir" w:eastAsia="Avenir" w:hAnsi="Avenir" w:cs="Avenir"/>
          <w:color w:val="020202"/>
        </w:rPr>
      </w:pPr>
      <w:r>
        <w:rPr>
          <w:rFonts w:ascii="Cambria Math" w:eastAsia="Cambria Math" w:hAnsi="Cambria Math" w:cs="Cambria Math"/>
          <w:color w:val="000000"/>
        </w:rPr>
        <w:t>⎕</w:t>
      </w:r>
      <w:r>
        <w:rPr>
          <w:rFonts w:ascii="Avenir" w:eastAsia="Avenir" w:hAnsi="Avenir" w:cs="Avenir"/>
          <w:color w:val="020202"/>
        </w:rPr>
        <w:t xml:space="preserve">   Valutazione didattica degli apprendimenti.</w:t>
      </w:r>
    </w:p>
    <w:p w14:paraId="37EF2226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/>
        <w:rPr>
          <w:rFonts w:ascii="Avenir" w:eastAsia="Avenir" w:hAnsi="Avenir" w:cs="Avenir"/>
          <w:color w:val="000000"/>
        </w:rPr>
      </w:pPr>
    </w:p>
    <w:p w14:paraId="6BFDD216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 xml:space="preserve">Le attività vanno scelte in ordine di preferenza segnalandone anche </w:t>
      </w:r>
      <w:r>
        <w:rPr>
          <w:rFonts w:ascii="Avenir" w:eastAsia="Avenir" w:hAnsi="Avenir" w:cs="Avenir"/>
          <w:color w:val="000000"/>
          <w:sz w:val="22"/>
          <w:szCs w:val="22"/>
          <w:u w:val="single"/>
        </w:rPr>
        <w:t>2 di riserva</w:t>
      </w:r>
      <w:r>
        <w:rPr>
          <w:rFonts w:ascii="Avenir" w:eastAsia="Avenir" w:hAnsi="Avenir" w:cs="Avenir"/>
          <w:color w:val="000000"/>
          <w:sz w:val="22"/>
          <w:szCs w:val="22"/>
        </w:rPr>
        <w:t xml:space="preserve"> (indicare </w:t>
      </w:r>
      <w:r>
        <w:rPr>
          <w:rFonts w:ascii="Avenir" w:eastAsia="Avenir" w:hAnsi="Avenir" w:cs="Avenir"/>
          <w:b/>
          <w:color w:val="000000"/>
          <w:sz w:val="22"/>
          <w:szCs w:val="22"/>
        </w:rPr>
        <w:t>1, 2, 3, 4, 5</w:t>
      </w:r>
      <w:r>
        <w:rPr>
          <w:rFonts w:ascii="Avenir" w:eastAsia="Avenir" w:hAnsi="Avenir" w:cs="Avenir"/>
          <w:color w:val="000000"/>
          <w:sz w:val="22"/>
          <w:szCs w:val="22"/>
        </w:rPr>
        <w:t>)</w:t>
      </w:r>
    </w:p>
    <w:p w14:paraId="03717E5F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c) Il dirigente scolastico avrà cura di informare il docente neo-assunto circa le caratteristiche salienti del percorso formativo, gli obblighi di servizio e professionali connessi al periodo di prova, le modalità di svolgimento e di valutazione.</w:t>
      </w:r>
    </w:p>
    <w:p w14:paraId="3409B70A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  <w:r>
        <w:rPr>
          <w:rFonts w:ascii="Avenir" w:eastAsia="Avenir" w:hAnsi="Avenir" w:cs="Avenir"/>
          <w:color w:val="000000"/>
          <w:sz w:val="22"/>
          <w:szCs w:val="22"/>
        </w:rPr>
        <w:t>d) In particolare il dirigente scolastico si impegna a fornire al docente neoassunto il Piano dell'Offerta Formativa triennale e la documentazione relativa alle classi e ai corsi di insegnamento che lo coinvolgono.</w:t>
      </w:r>
    </w:p>
    <w:p w14:paraId="73BFBAC5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84" w:hanging="284"/>
        <w:jc w:val="both"/>
        <w:rPr>
          <w:rFonts w:ascii="Avenir" w:eastAsia="Avenir" w:hAnsi="Avenir" w:cs="Avenir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Avenir" w:eastAsia="Avenir" w:hAnsi="Avenir" w:cs="Avenir"/>
          <w:color w:val="000000"/>
          <w:sz w:val="22"/>
          <w:szCs w:val="22"/>
        </w:rPr>
        <w:t xml:space="preserve">e) Il dirigente scolastico assegna al docente neoassunto un collega esperto con funzioni di Tutor, avente compiti di accompagnamento, consulenza e supervisione professionale. </w:t>
      </w:r>
    </w:p>
    <w:p w14:paraId="1D6D03FD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2"/>
          <w:szCs w:val="22"/>
        </w:rPr>
      </w:pPr>
    </w:p>
    <w:p w14:paraId="7A3ED474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57695449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7ED34EF4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0B88F010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1F6E4E63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65C1E4C2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p w14:paraId="5A71DA8A" w14:textId="77777777" w:rsidR="00F572F9" w:rsidRDefault="00F572F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color w:val="000000"/>
          <w:sz w:val="24"/>
          <w:szCs w:val="24"/>
        </w:rPr>
      </w:pPr>
    </w:p>
    <w:tbl>
      <w:tblPr>
        <w:tblStyle w:val="a1"/>
        <w:tblW w:w="977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F572F9" w14:paraId="5C6B3F2D" w14:textId="77777777">
        <w:trPr>
          <w:trHeight w:val="945"/>
          <w:jc w:val="center"/>
        </w:trPr>
        <w:tc>
          <w:tcPr>
            <w:tcW w:w="4889" w:type="dxa"/>
            <w:shd w:val="clear" w:color="auto" w:fill="FFFFFF"/>
            <w:tcMar>
              <w:left w:w="108" w:type="dxa"/>
              <w:right w:w="108" w:type="dxa"/>
            </w:tcMar>
          </w:tcPr>
          <w:p w14:paraId="5CD9C7D5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color w:val="000000"/>
                <w:sz w:val="24"/>
                <w:szCs w:val="24"/>
              </w:rPr>
              <w:lastRenderedPageBreak/>
              <w:t>IL DOCENTE NEOASSUNTO</w:t>
            </w:r>
          </w:p>
          <w:p w14:paraId="29D41F35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  <w:p w14:paraId="49BDEC26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  <w:p w14:paraId="16195AFA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__________________________________________</w:t>
            </w:r>
          </w:p>
          <w:p w14:paraId="65C3F53F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FFFFFF"/>
            <w:tcMar>
              <w:left w:w="108" w:type="dxa"/>
              <w:right w:w="108" w:type="dxa"/>
            </w:tcMar>
          </w:tcPr>
          <w:p w14:paraId="29A45638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4"/>
                <w:szCs w:val="24"/>
              </w:rPr>
            </w:pPr>
            <w:r>
              <w:rPr>
                <w:rFonts w:ascii="Avenir" w:eastAsia="Avenir" w:hAnsi="Avenir" w:cs="Avenir"/>
                <w:color w:val="000000"/>
                <w:sz w:val="24"/>
                <w:szCs w:val="24"/>
              </w:rPr>
              <w:t>IL DIRIGENTE SCOLASTICO</w:t>
            </w:r>
          </w:p>
          <w:p w14:paraId="208C5E24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  <w:p w14:paraId="44043C9B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  <w:p w14:paraId="7195E29E" w14:textId="77777777" w:rsidR="00F572F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_________________________________________</w:t>
            </w:r>
          </w:p>
          <w:p w14:paraId="1E23BF36" w14:textId="77777777" w:rsidR="00F572F9" w:rsidRDefault="00F572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0"/>
              </w:tabs>
              <w:jc w:val="center"/>
              <w:rPr>
                <w:rFonts w:ascii="Avenir" w:eastAsia="Avenir" w:hAnsi="Avenir" w:cs="Avenir"/>
                <w:color w:val="000000"/>
                <w:sz w:val="22"/>
                <w:szCs w:val="22"/>
              </w:rPr>
            </w:pPr>
          </w:p>
        </w:tc>
      </w:tr>
    </w:tbl>
    <w:p w14:paraId="196382E8" w14:textId="77777777" w:rsidR="00F572F9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proofErr w:type="gramStart"/>
      <w:r>
        <w:rPr>
          <w:rFonts w:ascii="Avenir" w:eastAsia="Avenir" w:hAnsi="Avenir" w:cs="Avenir"/>
          <w:color w:val="000000"/>
          <w:sz w:val="40"/>
          <w:szCs w:val="40"/>
        </w:rPr>
        <w:t>Roma</w:t>
      </w:r>
      <w:r>
        <w:rPr>
          <w:rFonts w:ascii="Avenir" w:eastAsia="Avenir" w:hAnsi="Avenir" w:cs="Avenir"/>
          <w:i/>
          <w:color w:val="000000"/>
          <w:sz w:val="24"/>
          <w:szCs w:val="24"/>
        </w:rPr>
        <w:t>,  …</w:t>
      </w:r>
      <w:proofErr w:type="gramEnd"/>
      <w:r>
        <w:rPr>
          <w:rFonts w:ascii="Avenir" w:eastAsia="Avenir" w:hAnsi="Avenir" w:cs="Avenir"/>
          <w:i/>
          <w:color w:val="000000"/>
          <w:sz w:val="24"/>
          <w:szCs w:val="24"/>
        </w:rPr>
        <w:t>…  ……………………. 2024</w:t>
      </w:r>
    </w:p>
    <w:sectPr w:rsidR="00F572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5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21D2" w14:textId="77777777" w:rsidR="00FB676E" w:rsidRDefault="00FB676E">
      <w:r>
        <w:separator/>
      </w:r>
    </w:p>
  </w:endnote>
  <w:endnote w:type="continuationSeparator" w:id="0">
    <w:p w14:paraId="1BB4C153" w14:textId="77777777" w:rsidR="00FB676E" w:rsidRDefault="00FB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B59DD7B-5317-44AC-A7BC-5DA00FBB2C1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1F25A9-E786-4956-9675-6D865D7A2D50}"/>
    <w:embedBold r:id="rId3" w:fontKey="{C94FAE39-656A-46EF-AEF5-335F99BB9A2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716C474-4E1F-45AA-8EF8-44594649B182}"/>
    <w:embedItalic r:id="rId5" w:fontKey="{6C0B6F03-B243-433D-B9B0-FDE11C448FA7}"/>
  </w:font>
  <w:font w:name="Avenir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C7B75A4-89D0-460D-9CB3-47B948DD626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9FD7A22-6434-40DD-B0C6-4ED63F5B28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2804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DF684" w14:textId="77777777" w:rsidR="00F572F9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4609FB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0A36E80B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2075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7C70" w14:textId="77777777" w:rsidR="00FB676E" w:rsidRDefault="00FB676E">
      <w:r>
        <w:separator/>
      </w:r>
    </w:p>
  </w:footnote>
  <w:footnote w:type="continuationSeparator" w:id="0">
    <w:p w14:paraId="3939522E" w14:textId="77777777" w:rsidR="00FB676E" w:rsidRDefault="00FB6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4183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C21C2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22EC" w14:textId="77777777" w:rsidR="00F572F9" w:rsidRDefault="00F572F9">
    <w:pPr>
      <w:pBdr>
        <w:top w:val="nil"/>
        <w:left w:val="nil"/>
        <w:bottom w:val="nil"/>
        <w:right w:val="nil"/>
        <w:between w:val="nil"/>
      </w:pBdr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C06AC"/>
    <w:multiLevelType w:val="multilevel"/>
    <w:tmpl w:val="CFFA49D8"/>
    <w:lvl w:ilvl="0">
      <w:start w:val="1"/>
      <w:numFmt w:val="lowerRoman"/>
      <w:lvlText w:val="%1)"/>
      <w:lvlJc w:val="left"/>
      <w:pPr>
        <w:ind w:left="76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0" w:hanging="180"/>
      </w:pPr>
      <w:rPr>
        <w:vertAlign w:val="baseline"/>
      </w:rPr>
    </w:lvl>
  </w:abstractNum>
  <w:abstractNum w:abstractNumId="1" w15:restartNumberingAfterBreak="0">
    <w:nsid w:val="43096D34"/>
    <w:multiLevelType w:val="multilevel"/>
    <w:tmpl w:val="80A6DA8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32D5CEA"/>
    <w:multiLevelType w:val="multilevel"/>
    <w:tmpl w:val="820435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4DBA1D10"/>
    <w:multiLevelType w:val="multilevel"/>
    <w:tmpl w:val="58B238E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264607159">
    <w:abstractNumId w:val="0"/>
  </w:num>
  <w:num w:numId="2" w16cid:durableId="1926500082">
    <w:abstractNumId w:val="2"/>
  </w:num>
  <w:num w:numId="3" w16cid:durableId="181938667">
    <w:abstractNumId w:val="1"/>
  </w:num>
  <w:num w:numId="4" w16cid:durableId="3186568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2F9"/>
    <w:rsid w:val="004609FB"/>
    <w:rsid w:val="00617A71"/>
    <w:rsid w:val="006A53AC"/>
    <w:rsid w:val="00F572F9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5D2F"/>
  <w15:docId w15:val="{32234122-C9A3-46DA-8656-CFB91945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734</Words>
  <Characters>4185</Characters>
  <Application>Microsoft Office Word</Application>
  <DocSecurity>0</DocSecurity>
  <Lines>34</Lines>
  <Paragraphs>9</Paragraphs>
  <ScaleCrop>false</ScaleCrop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Sentili</dc:creator>
  <cp:lastModifiedBy>Valeria Sentili</cp:lastModifiedBy>
  <cp:revision>3</cp:revision>
  <dcterms:created xsi:type="dcterms:W3CDTF">2025-10-31T07:02:00Z</dcterms:created>
  <dcterms:modified xsi:type="dcterms:W3CDTF">2025-10-31T10:30:00Z</dcterms:modified>
</cp:coreProperties>
</file>